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95AC" w14:textId="77777777" w:rsidR="00AD6A10" w:rsidRPr="00AD6A10" w:rsidRDefault="00AD6A10" w:rsidP="00541B2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bookmarkStart w:id="0" w:name="_Hlk149497667"/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Raport Finansowy Szkoły Przedmiotów Ojczystych im. Mikołaja Reja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</w:t>
      </w: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Za okres zakończony 31 sierpnia 2023</w:t>
      </w:r>
    </w:p>
    <w:bookmarkEnd w:id="0"/>
    <w:p w14:paraId="1EFFBD48" w14:textId="77777777" w:rsidR="00AD6A10" w:rsidRPr="00AD6A10" w:rsidRDefault="00AD6A10" w:rsidP="00541B2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Wprowadzenie: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Raport finansowy przedstawia wyniki finansowe Szkoły Przedmiotów Ojczystych im. Mikołaja Reja za rok zakończony 31 sierpnia 2023. W dokumencie przedstawiono informacje o przychodach i kosztach oraz wynik finansowy.</w:t>
      </w:r>
    </w:p>
    <w:p w14:paraId="540D25CF" w14:textId="3CF2499C" w:rsidR="00AD6A10" w:rsidRPr="00AD6A10" w:rsidRDefault="00AD6A10" w:rsidP="00541B2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Przychody: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Przychody szkoły wyniosły łącznie £132,393.96.</w:t>
      </w:r>
    </w:p>
    <w:p w14:paraId="1A3586FA" w14:textId="75C48DF1" w:rsidR="00AD6A10" w:rsidRPr="00541B29" w:rsidRDefault="00AD6A10" w:rsidP="00541B29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Główne źródła przychodów to:</w:t>
      </w:r>
    </w:p>
    <w:p w14:paraId="03087030" w14:textId="77777777" w:rsidR="00AD6A10" w:rsidRPr="00541B29" w:rsidRDefault="00AD6A10" w:rsidP="00541B29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360"/>
        <w:rPr>
          <w:rFonts w:eastAsia="Times New Roman" w:cstheme="minorHAnsi"/>
          <w:i/>
          <w:iCs/>
          <w:sz w:val="24"/>
          <w:szCs w:val="24"/>
          <w:lang w:val="pl-PL" w:eastAsia="en-GB"/>
        </w:rPr>
      </w:pPr>
    </w:p>
    <w:p w14:paraId="177047F3" w14:textId="1287E928" w:rsidR="00AD6A10" w:rsidRPr="00AD6A10" w:rsidRDefault="00AD6A10" w:rsidP="00541B2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Adult education: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Dochód z edukacji dla dorosłych wyniósł £260.00.</w:t>
      </w:r>
    </w:p>
    <w:p w14:paraId="0BDC1A8A" w14:textId="77777777" w:rsidR="00AD6A10" w:rsidRPr="00AD6A10" w:rsidRDefault="00AD6A10" w:rsidP="00541B2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Exercise books: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Dochód z ćwiczeń i książek wyniósł £8,602.10.</w:t>
      </w:r>
    </w:p>
    <w:p w14:paraId="15F2C5E6" w14:textId="77777777" w:rsidR="00AD6A10" w:rsidRPr="00AD6A10" w:rsidRDefault="00AD6A10" w:rsidP="00541B2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eastAsia="en-GB"/>
        </w:rPr>
        <w:t>Grants:</w:t>
      </w:r>
      <w:r w:rsidRPr="00AD6A10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Otrzymane dotacje przyniosły £8,229.61.</w:t>
      </w:r>
    </w:p>
    <w:p w14:paraId="1D9ED103" w14:textId="77777777" w:rsidR="00AD6A10" w:rsidRPr="00AD6A10" w:rsidRDefault="00AD6A10" w:rsidP="00541B2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Interest: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Dochód z odsetek wyniósł £982.95.</w:t>
      </w:r>
    </w:p>
    <w:p w14:paraId="70C52C5D" w14:textId="77777777" w:rsidR="00AD6A10" w:rsidRPr="00AD6A10" w:rsidRDefault="00AD6A10" w:rsidP="00541B2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Klub konwersacyjny/homework: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Dochód z klubu konwersacyjnego i pomocy przy lekcjach wyniósł £377.00.</w:t>
      </w:r>
    </w:p>
    <w:p w14:paraId="5743E88A" w14:textId="77777777" w:rsidR="00AD6A10" w:rsidRPr="00AD6A10" w:rsidRDefault="00AD6A10" w:rsidP="00541B2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Klub plastyczny: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Dochód z klubu plastycznego wyniósł £1,560.10.</w:t>
      </w:r>
    </w:p>
    <w:p w14:paraId="633CE09B" w14:textId="44A32452" w:rsidR="00AD6A10" w:rsidRPr="00AD6A10" w:rsidRDefault="00AD6A10" w:rsidP="00541B2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 xml:space="preserve"> </w:t>
      </w:r>
      <w:r w:rsidRPr="00541B29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K</w:t>
      </w: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awiarnia Rejowka: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Dochody z innych źródeł, w tym kawiarni Rejowka, wyniosły £7,113.22.</w:t>
      </w:r>
    </w:p>
    <w:p w14:paraId="3181786B" w14:textId="52F9B351" w:rsidR="00AD6A10" w:rsidRPr="00AD6A10" w:rsidRDefault="00AD6A10" w:rsidP="00541B2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Opłaty szkolne: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Szkoła uzyskała £</w:t>
      </w:r>
      <w:r w:rsidR="00DA6407" w:rsidRPr="00541B29">
        <w:rPr>
          <w:rFonts w:eastAsia="Times New Roman" w:cstheme="minorHAnsi"/>
          <w:i/>
          <w:iCs/>
          <w:sz w:val="24"/>
          <w:szCs w:val="24"/>
          <w:lang w:val="pl-PL" w:eastAsia="en-GB"/>
        </w:rPr>
        <w:t>96884.20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z opłat za naukę w roku szkolnym 2022-2023.</w:t>
      </w:r>
    </w:p>
    <w:p w14:paraId="3B40607A" w14:textId="77777777" w:rsidR="00AD6A10" w:rsidRPr="00AD6A10" w:rsidRDefault="00AD6A10" w:rsidP="00541B2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Imprezy szkolne - grill: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Dochód z imprez szkolnych typu BBQ wyniósł £1,197.30.</w:t>
      </w:r>
    </w:p>
    <w:p w14:paraId="2FC20BE7" w14:textId="77777777" w:rsidR="00AD6A10" w:rsidRPr="00AD6A10" w:rsidRDefault="00AD6A10" w:rsidP="00541B2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Imprezy szkolne - Święty Mikołaj: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Dochód z imprez szkolnych z okazji Świętego Mikołaja wyniósł £1,162.61.</w:t>
      </w:r>
    </w:p>
    <w:p w14:paraId="424F5FC1" w14:textId="77777777" w:rsidR="00AD6A10" w:rsidRPr="00AD6A10" w:rsidRDefault="00AD6A10" w:rsidP="00541B2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Sklepik szkolny: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Dochód ze sklepiku szkolnego wyniósł £2,772.73.</w:t>
      </w:r>
    </w:p>
    <w:p w14:paraId="7A1949D9" w14:textId="77777777" w:rsidR="00AD6A10" w:rsidRPr="00AD6A10" w:rsidRDefault="00AD6A10" w:rsidP="00541B2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Uliczna impreza: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Dochód z ulicznej imprezy wyniósł £3,115.69.</w:t>
      </w:r>
    </w:p>
    <w:p w14:paraId="373308C3" w14:textId="77777777" w:rsidR="00AD6A10" w:rsidRPr="00AD6A10" w:rsidRDefault="00AD6A10" w:rsidP="00541B2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Sprzedaż biletów - teatr POSK: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Dochód ze sprzedaży biletów na przedstawienia teatralne wyniósł £244.00.</w:t>
      </w:r>
    </w:p>
    <w:p w14:paraId="3BE3EF4A" w14:textId="77777777" w:rsidR="00AD6A10" w:rsidRPr="00AD6A10" w:rsidRDefault="00AD6A10" w:rsidP="00541B2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Nieodrobione dyżury: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Dochód z nieodrobionych dyżurów wyniósł £400.00.</w:t>
      </w:r>
    </w:p>
    <w:p w14:paraId="3831F0BE" w14:textId="77777777" w:rsidR="00DA6407" w:rsidRPr="00541B29" w:rsidRDefault="00AD6A10" w:rsidP="00541B2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Koszty Administracyjne: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Koszty administracyjne wyniosły łącznie £142,440.15.</w:t>
      </w:r>
    </w:p>
    <w:p w14:paraId="1FE9F61D" w14:textId="50611A11" w:rsidR="00AD6A10" w:rsidRPr="00AD6A10" w:rsidRDefault="00AD6A10" w:rsidP="00541B2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lang w:val="pl-PL" w:eastAsia="en-GB"/>
        </w:rPr>
        <w:t xml:space="preserve"> </w:t>
      </w:r>
      <w:r w:rsidRPr="00AD6A10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Główne pozycje to:</w:t>
      </w:r>
    </w:p>
    <w:p w14:paraId="6D93722D" w14:textId="77777777" w:rsidR="00AD6A10" w:rsidRPr="00AD6A10" w:rsidRDefault="00AD6A10" w:rsidP="00541B29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29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70-lecie obchody: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Koszty związane z obchodami 70-lecia wyniosły £2,100.00.</w:t>
      </w:r>
    </w:p>
    <w:p w14:paraId="4C9018AA" w14:textId="77777777" w:rsidR="00AD6A10" w:rsidRPr="00AD6A10" w:rsidRDefault="00AD6A10" w:rsidP="00541B29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29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Opłaty za audyt i rachunkowość: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Koszty audytu i usług rachunkowych wyniosły £2,970.00.</w:t>
      </w:r>
    </w:p>
    <w:p w14:paraId="4F0F1663" w14:textId="77777777" w:rsidR="00AD6A10" w:rsidRPr="00AD6A10" w:rsidRDefault="00AD6A10" w:rsidP="00541B29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29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Opłaty bankowe: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Opłaty bankowe wyniosły £125.42.</w:t>
      </w:r>
    </w:p>
    <w:p w14:paraId="10DAABA2" w14:textId="77777777" w:rsidR="00AD6A10" w:rsidRPr="00AD6A10" w:rsidRDefault="00AD6A10" w:rsidP="00541B29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29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Opłaty za doradztwo: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Koszty doradztwa wyniosły £455.33.</w:t>
      </w:r>
    </w:p>
    <w:p w14:paraId="2FF72D42" w14:textId="77777777" w:rsidR="00AD6A10" w:rsidRPr="00AD6A10" w:rsidRDefault="00AD6A10" w:rsidP="00541B29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29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Certyfikaty o niekaralności: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Koszty uzyskania certyfikatów o niekaralności wyniosły £866.00.</w:t>
      </w:r>
    </w:p>
    <w:p w14:paraId="0B607ABF" w14:textId="77777777" w:rsidR="00AD6A10" w:rsidRPr="00AD6A10" w:rsidRDefault="00AD6A10" w:rsidP="00541B29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29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Darowizny 8200: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Wydatki na darowizny wyniosły £300.00.</w:t>
      </w:r>
    </w:p>
    <w:p w14:paraId="0F51B02E" w14:textId="77777777" w:rsidR="00AD6A10" w:rsidRPr="00AD6A10" w:rsidRDefault="00AD6A10" w:rsidP="00541B29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29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Kupno pączków: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Koszty zakupu pączków wyniosły £3,862.80.</w:t>
      </w:r>
    </w:p>
    <w:p w14:paraId="4BE0906E" w14:textId="77777777" w:rsidR="00AD6A10" w:rsidRPr="00AD6A10" w:rsidRDefault="00AD6A10" w:rsidP="00541B29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29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Prezenty, nagrody i kwiaty: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Koszty prezentów, nagród i kwiatów wyniosły £2,763.31.</w:t>
      </w:r>
    </w:p>
    <w:p w14:paraId="01119CE3" w14:textId="77777777" w:rsidR="00AD6A10" w:rsidRPr="00AD6A10" w:rsidRDefault="00AD6A10" w:rsidP="00541B29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29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eastAsia="en-GB"/>
        </w:rPr>
        <w:t>Ubezpieczenie (6900):</w:t>
      </w:r>
      <w:r w:rsidRPr="00AD6A10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Koszty ubezpieczenia wyniosły £2,733.21.</w:t>
      </w:r>
    </w:p>
    <w:p w14:paraId="1BBC6A89" w14:textId="77777777" w:rsidR="00AD6A10" w:rsidRPr="00AD6A10" w:rsidRDefault="00AD6A10" w:rsidP="00541B29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29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lastRenderedPageBreak/>
        <w:t>Opłata operacyjna iZettle: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Koszty związane z obsługą płatności iZettle wyniosły £256.28.</w:t>
      </w:r>
    </w:p>
    <w:p w14:paraId="264FDAD8" w14:textId="77777777" w:rsidR="00AD6A10" w:rsidRPr="00AD6A10" w:rsidRDefault="00AD6A10" w:rsidP="00541B29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29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Artykuły kuchenne i inne zapasy: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Koszty artykułów kuchennych i innych zapasów wyniosły £165.81.</w:t>
      </w:r>
    </w:p>
    <w:p w14:paraId="608B63FA" w14:textId="77777777" w:rsidR="00AD6A10" w:rsidRPr="00AD6A10" w:rsidRDefault="00AD6A10" w:rsidP="00541B29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29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Zarząd i administracja: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Koszty zarządzania i administracji wyniosły £1,898.95.</w:t>
      </w:r>
    </w:p>
    <w:p w14:paraId="067A641B" w14:textId="77777777" w:rsidR="00AD6A10" w:rsidRPr="00AD6A10" w:rsidRDefault="00AD6A10" w:rsidP="00541B29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29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Materiały biurowe: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Koszty materiałów biurowych wyniosły £60.65.</w:t>
      </w:r>
    </w:p>
    <w:p w14:paraId="205F1E14" w14:textId="77777777" w:rsidR="00AD6A10" w:rsidRPr="00AD6A10" w:rsidRDefault="00AD6A10" w:rsidP="00541B29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29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Wysyłka i przewóz: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Koszty wysyłki i przewozu wyniosły £77.21.</w:t>
      </w:r>
    </w:p>
    <w:p w14:paraId="7C119691" w14:textId="77777777" w:rsidR="00AD6A10" w:rsidRPr="00AD6A10" w:rsidRDefault="00AD6A10" w:rsidP="00541B29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29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eastAsia="en-GB"/>
        </w:rPr>
        <w:t>Druk:</w:t>
      </w:r>
      <w:r w:rsidRPr="00AD6A10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Koszty druku wyniosły £1,791.95.</w:t>
      </w:r>
    </w:p>
    <w:p w14:paraId="49CA2672" w14:textId="77777777" w:rsidR="00AD6A10" w:rsidRPr="00AD6A10" w:rsidRDefault="00AD6A10" w:rsidP="00541B29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29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Koszt wynajmu: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Koszty wynajmu obiektów wyniosły £24,117.71.</w:t>
      </w:r>
    </w:p>
    <w:p w14:paraId="6B31C14C" w14:textId="77777777" w:rsidR="00AD6A10" w:rsidRPr="00AD6A10" w:rsidRDefault="00AD6A10" w:rsidP="00541B29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29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Wynagrodzenia - nauczyciele: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Koszty wynagrodzeń nauczycieli wyniosły £78,303.87.</w:t>
      </w:r>
    </w:p>
    <w:p w14:paraId="6ED1714D" w14:textId="77777777" w:rsidR="00AD6A10" w:rsidRPr="00AD6A10" w:rsidRDefault="00AD6A10" w:rsidP="00541B29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29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Zakupy sklepikowe: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Koszty zakupów do sklepiku szkolnego wyniosły £1,369.89.</w:t>
      </w:r>
    </w:p>
    <w:p w14:paraId="73F47801" w14:textId="77777777" w:rsidR="00AD6A10" w:rsidRPr="00AD6A10" w:rsidRDefault="00AD6A10" w:rsidP="00541B29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29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Materiały dydaktyczne: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Koszty zakupu materiałów dydaktycznych wyniosły £400.81.</w:t>
      </w:r>
    </w:p>
    <w:p w14:paraId="04ACA0E6" w14:textId="77777777" w:rsidR="00AD6A10" w:rsidRPr="00AD6A10" w:rsidRDefault="00AD6A10" w:rsidP="00541B29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29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Wycieczki szkolne: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Koszty wycieczek szkolnych wyniosły £740.25.</w:t>
      </w:r>
    </w:p>
    <w:p w14:paraId="6DA545A2" w14:textId="77777777" w:rsidR="00AD6A10" w:rsidRPr="00AD6A10" w:rsidRDefault="00AD6A10" w:rsidP="00541B29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29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Licencje na oprogramowanie: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Koszty licencji na oprogramowanie wyniosły £2,060.50.</w:t>
      </w:r>
    </w:p>
    <w:p w14:paraId="786D4CE3" w14:textId="77777777" w:rsidR="00AD6A10" w:rsidRPr="00AD6A10" w:rsidRDefault="00AD6A10" w:rsidP="00541B29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29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eastAsia="en-GB"/>
        </w:rPr>
        <w:t>Subskrypcje:</w:t>
      </w:r>
      <w:r w:rsidRPr="00AD6A10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Koszty subskrypcji wyniosły £1,648.60.</w:t>
      </w:r>
    </w:p>
    <w:p w14:paraId="142B962E" w14:textId="77777777" w:rsidR="00AD6A10" w:rsidRPr="00AD6A10" w:rsidRDefault="00AD6A10" w:rsidP="00541B29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29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Konkurs talentów: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Koszty związane z konkursem talentów wyniosły £1,916.90.</w:t>
      </w:r>
    </w:p>
    <w:p w14:paraId="672D23F9" w14:textId="77777777" w:rsidR="00AD6A10" w:rsidRPr="00AD6A10" w:rsidRDefault="00AD6A10" w:rsidP="00541B29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29" w:color="D9D9E3"/>
        </w:pBdr>
        <w:spacing w:after="0" w:line="240" w:lineRule="auto"/>
        <w:rPr>
          <w:rFonts w:eastAsia="Times New Roman" w:cstheme="minorHAnsi"/>
          <w:i/>
          <w:iCs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sz w:val="24"/>
          <w:szCs w:val="24"/>
          <w:bdr w:val="single" w:sz="2" w:space="0" w:color="D9D9E3" w:frame="1"/>
          <w:lang w:val="pl-PL" w:eastAsia="en-GB"/>
        </w:rPr>
        <w:t>Podręczniki:</w:t>
      </w:r>
      <w:r w:rsidRPr="00AD6A10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 Koszty zakupu podręczników wyniosły £9,688.24.</w:t>
      </w:r>
    </w:p>
    <w:p w14:paraId="62088471" w14:textId="77777777" w:rsidR="00AD6A10" w:rsidRPr="00AD6A10" w:rsidRDefault="00AD6A10" w:rsidP="00541B2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eastAsia="Times New Roman" w:cstheme="minorHAnsi"/>
          <w:i/>
          <w:iCs/>
          <w:color w:val="374151"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color w:val="374151"/>
          <w:sz w:val="24"/>
          <w:szCs w:val="24"/>
          <w:bdr w:val="single" w:sz="2" w:space="0" w:color="D9D9E3" w:frame="1"/>
          <w:lang w:val="pl-PL" w:eastAsia="en-GB"/>
        </w:rPr>
        <w:t>Wynik Operacyjny:</w:t>
      </w:r>
      <w:r w:rsidRPr="00AD6A10">
        <w:rPr>
          <w:rFonts w:eastAsia="Times New Roman" w:cstheme="minorHAnsi"/>
          <w:i/>
          <w:iCs/>
          <w:color w:val="374151"/>
          <w:sz w:val="24"/>
          <w:szCs w:val="24"/>
          <w:lang w:val="pl-PL" w:eastAsia="en-GB"/>
        </w:rPr>
        <w:t xml:space="preserve"> Wynik operacyjny przed opodatkowaniem wyniósł -£10,046.19.</w:t>
      </w:r>
    </w:p>
    <w:p w14:paraId="7BCDCFD8" w14:textId="77777777" w:rsidR="00AD6A10" w:rsidRPr="00AD6A10" w:rsidRDefault="00AD6A10" w:rsidP="00541B2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eastAsia="Times New Roman" w:cstheme="minorHAnsi"/>
          <w:i/>
          <w:iCs/>
          <w:color w:val="374151"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b/>
          <w:bCs/>
          <w:i/>
          <w:iCs/>
          <w:color w:val="374151"/>
          <w:sz w:val="24"/>
          <w:szCs w:val="24"/>
          <w:bdr w:val="single" w:sz="2" w:space="0" w:color="D9D9E3" w:frame="1"/>
          <w:lang w:val="pl-PL" w:eastAsia="en-GB"/>
        </w:rPr>
        <w:t>Podsumowanie:</w:t>
      </w:r>
      <w:r w:rsidRPr="00AD6A10">
        <w:rPr>
          <w:rFonts w:eastAsia="Times New Roman" w:cstheme="minorHAnsi"/>
          <w:i/>
          <w:iCs/>
          <w:color w:val="374151"/>
          <w:sz w:val="24"/>
          <w:szCs w:val="24"/>
          <w:lang w:val="pl-PL" w:eastAsia="en-GB"/>
        </w:rPr>
        <w:t xml:space="preserve"> Raport finansowy za rok zakończony 31 sierpnia 2023 ukazuje, że Szkoła Przedmiotów Ojczystych im. Mikołaja Reja osiągnęła przychody w wysokości £132,393.96. Jednakże, po uwzględnieniu kosztów administracyjnych w wysokości £142,440.15, wynik operacyjny przed opodatkowaniem wyniósł -£10,046.19.</w:t>
      </w:r>
    </w:p>
    <w:p w14:paraId="21AB87C8" w14:textId="77777777" w:rsidR="00AD6A10" w:rsidRPr="00AD6A10" w:rsidRDefault="00AD6A10" w:rsidP="00541B2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eastAsia="Times New Roman" w:cstheme="minorHAnsi"/>
          <w:i/>
          <w:iCs/>
          <w:color w:val="374151"/>
          <w:sz w:val="24"/>
          <w:szCs w:val="24"/>
          <w:lang w:val="pl-PL" w:eastAsia="en-GB"/>
        </w:rPr>
      </w:pPr>
      <w:r w:rsidRPr="00AD6A10">
        <w:rPr>
          <w:rFonts w:eastAsia="Times New Roman" w:cstheme="minorHAnsi"/>
          <w:i/>
          <w:iCs/>
          <w:color w:val="374151"/>
          <w:sz w:val="24"/>
          <w:szCs w:val="24"/>
          <w:lang w:val="pl-PL" w:eastAsia="en-GB"/>
        </w:rPr>
        <w:t>Wartościowe działania na rzecz edukacji i różnych inicjatyw szkolnych były wspierane przez różnorodne źródła przychodów. W dalszym ciągu należy dokładnie zarządzać kosztami i dążyć do zrównoważonego wyniku finansowego.</w:t>
      </w:r>
    </w:p>
    <w:p w14:paraId="4C84D64D" w14:textId="77777777" w:rsidR="00AD6A10" w:rsidRPr="00AD6A10" w:rsidRDefault="00AD6A10" w:rsidP="00541B2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0" w:line="240" w:lineRule="auto"/>
        <w:rPr>
          <w:rFonts w:eastAsia="Times New Roman" w:cstheme="minorHAnsi"/>
          <w:i/>
          <w:iCs/>
          <w:color w:val="374151"/>
          <w:sz w:val="24"/>
          <w:szCs w:val="24"/>
          <w:lang w:eastAsia="en-GB"/>
        </w:rPr>
      </w:pPr>
      <w:r w:rsidRPr="00AD6A10">
        <w:rPr>
          <w:rFonts w:eastAsia="Times New Roman" w:cstheme="minorHAnsi"/>
          <w:i/>
          <w:iCs/>
          <w:color w:val="374151"/>
          <w:sz w:val="24"/>
          <w:szCs w:val="24"/>
          <w:lang w:val="pl-PL" w:eastAsia="en-GB"/>
        </w:rPr>
        <w:t xml:space="preserve">Dziękujemy wszystkim zaangażowanym osobom za ich trud i wsparcie dla Szkoły Przedmiotów Ojczystych im. </w:t>
      </w:r>
      <w:r w:rsidRPr="00AD6A10">
        <w:rPr>
          <w:rFonts w:eastAsia="Times New Roman" w:cstheme="minorHAnsi"/>
          <w:i/>
          <w:iCs/>
          <w:color w:val="374151"/>
          <w:sz w:val="24"/>
          <w:szCs w:val="24"/>
          <w:lang w:eastAsia="en-GB"/>
        </w:rPr>
        <w:t>Mikołaja Reja.</w:t>
      </w:r>
    </w:p>
    <w:p w14:paraId="752AC74D" w14:textId="77777777" w:rsidR="00F877B2" w:rsidRDefault="00F877B2" w:rsidP="00541B29"/>
    <w:sectPr w:rsidR="00F87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374E4"/>
    <w:multiLevelType w:val="multilevel"/>
    <w:tmpl w:val="313AF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534D6B"/>
    <w:multiLevelType w:val="multilevel"/>
    <w:tmpl w:val="99F6F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2019845">
    <w:abstractNumId w:val="0"/>
  </w:num>
  <w:num w:numId="2" w16cid:durableId="1759406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CD"/>
    <w:rsid w:val="002C1FCD"/>
    <w:rsid w:val="00541B29"/>
    <w:rsid w:val="00993161"/>
    <w:rsid w:val="00A718B2"/>
    <w:rsid w:val="00AD6A10"/>
    <w:rsid w:val="00B00D62"/>
    <w:rsid w:val="00B364E1"/>
    <w:rsid w:val="00DA6407"/>
    <w:rsid w:val="00F8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AEAC7"/>
  <w15:chartTrackingRefBased/>
  <w15:docId w15:val="{A1940339-72EC-4DB1-9A9F-9FC85C63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A10"/>
  </w:style>
  <w:style w:type="paragraph" w:styleId="Heading1">
    <w:name w:val="heading 1"/>
    <w:basedOn w:val="Normal"/>
    <w:next w:val="Normal"/>
    <w:link w:val="Heading1Char"/>
    <w:uiPriority w:val="9"/>
    <w:qFormat/>
    <w:rsid w:val="00AD6A1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A1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A1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A1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A1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A1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A1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A1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A1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D6A1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6A1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A1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A1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A10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A10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A1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A1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A1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A1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6A1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D6A1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D6A1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A1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6A1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D6A10"/>
    <w:rPr>
      <w:i/>
      <w:iCs/>
    </w:rPr>
  </w:style>
  <w:style w:type="paragraph" w:styleId="NoSpacing">
    <w:name w:val="No Spacing"/>
    <w:uiPriority w:val="1"/>
    <w:qFormat/>
    <w:rsid w:val="00AD6A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6A1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AD6A10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6A1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A10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D6A1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D6A1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D6A1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D6A10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AD6A10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6A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0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447835396805</dc:creator>
  <cp:keywords/>
  <dc:description/>
  <cp:lastModifiedBy>Emilia Piera</cp:lastModifiedBy>
  <cp:revision>2</cp:revision>
  <dcterms:created xsi:type="dcterms:W3CDTF">2023-11-14T19:59:00Z</dcterms:created>
  <dcterms:modified xsi:type="dcterms:W3CDTF">2023-11-14T19:59:00Z</dcterms:modified>
</cp:coreProperties>
</file>